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146E9E" w:rsidRDefault="00537AF5" w:rsidP="0098773C">
      <w:pPr>
        <w:spacing w:after="120"/>
        <w:jc w:val="center"/>
        <w:outlineLvl w:val="0"/>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BF" w:firstRow="1" w:lastRow="0" w:firstColumn="1" w:lastColumn="0" w:noHBand="0" w:noVBand="0"/>
      </w:tblPr>
      <w:tblGrid>
        <w:gridCol w:w="8927"/>
        <w:gridCol w:w="5113"/>
      </w:tblGrid>
      <w:tr w:rsidR="002A755C">
        <w:tc>
          <w:tcPr>
            <w:tcW w:w="3179" w:type="pct"/>
            <w:shd w:val="clear" w:color="auto" w:fill="000000"/>
          </w:tcPr>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tc>
          <w:tcPr>
            <w:tcW w:w="5000" w:type="pct"/>
            <w:gridSpan w:val="2"/>
            <w:shd w:val="clear" w:color="auto" w:fill="B3B3B3"/>
          </w:tcPr>
          <w:p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tc>
          <w:tcPr>
            <w:tcW w:w="5000" w:type="pct"/>
            <w:gridSpan w:val="2"/>
            <w:shd w:val="clear" w:color="auto" w:fill="auto"/>
          </w:tcPr>
          <w:p w:rsidR="003F4C92" w:rsidRDefault="003F4C92" w:rsidP="003F4C92">
            <w:pPr>
              <w:rPr>
                <w:rFonts w:ascii="Optima" w:hAnsi="Optima"/>
              </w:rPr>
            </w:pPr>
          </w:p>
          <w:p w:rsidR="003F4C92" w:rsidRDefault="003F4C92" w:rsidP="003F4C92">
            <w:pPr>
              <w:rPr>
                <w:rFonts w:ascii="Optima" w:hAnsi="Optima"/>
              </w:rPr>
            </w:pPr>
          </w:p>
          <w:p w:rsidR="003F4C92" w:rsidRDefault="003F4C92" w:rsidP="003F4C92">
            <w:pPr>
              <w:rPr>
                <w:rFonts w:ascii="Optima" w:hAnsi="Optima"/>
              </w:rPr>
            </w:pPr>
          </w:p>
          <w:p w:rsidR="002A755C" w:rsidRPr="003F4C92" w:rsidRDefault="002A755C" w:rsidP="003F4C92">
            <w:pPr>
              <w:rPr>
                <w:rFonts w:ascii="Optima" w:hAnsi="Optima"/>
              </w:rPr>
            </w:pPr>
          </w:p>
        </w:tc>
      </w:tr>
      <w:tr w:rsidR="002A755C">
        <w:tc>
          <w:tcPr>
            <w:tcW w:w="5000" w:type="pct"/>
            <w:gridSpan w:val="2"/>
            <w:shd w:val="clear" w:color="auto" w:fill="B3B3B3"/>
          </w:tcPr>
          <w:p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tc>
          <w:tcPr>
            <w:tcW w:w="5000" w:type="pct"/>
            <w:gridSpan w:val="2"/>
          </w:tcPr>
          <w:p w:rsidR="00EA7103" w:rsidRDefault="00EA7103" w:rsidP="00140F73">
            <w:pPr>
              <w:rPr>
                <w:rFonts w:ascii="Optima" w:hAnsi="Optima"/>
              </w:rPr>
            </w:pPr>
            <w:r>
              <w:rPr>
                <w:rFonts w:ascii="Optima" w:hAnsi="Optima"/>
              </w:rPr>
              <w:t>Review #s 1-3; Ask “What do you know about ‘four’?” Show # 4.</w:t>
            </w:r>
          </w:p>
          <w:p w:rsidR="00EA7103" w:rsidRDefault="00EA7103" w:rsidP="00140F73">
            <w:pPr>
              <w:rPr>
                <w:rFonts w:ascii="Optima" w:hAnsi="Optima"/>
              </w:rPr>
            </w:pPr>
            <w:r>
              <w:rPr>
                <w:rFonts w:ascii="Optima" w:hAnsi="Optima"/>
              </w:rPr>
              <w:t>Show counters/manipulatives and crayons. Say, “We will use these today to help us with knowing the # 4.”</w:t>
            </w:r>
          </w:p>
          <w:p w:rsidR="00EA7103" w:rsidRDefault="00EA7103" w:rsidP="00EA7103">
            <w:pPr>
              <w:rPr>
                <w:rFonts w:ascii="Optima" w:hAnsi="Optima"/>
              </w:rPr>
            </w:pPr>
            <w:r>
              <w:rPr>
                <w:rFonts w:ascii="Optima" w:hAnsi="Optima"/>
              </w:rPr>
              <w:t>Animated video from Pearson Success Net for lesson 4-3 using document camera</w:t>
            </w:r>
          </w:p>
          <w:p w:rsidR="00EA7103" w:rsidRDefault="00EA7103" w:rsidP="00140F73">
            <w:pPr>
              <w:rPr>
                <w:rFonts w:ascii="Optima" w:hAnsi="Optima"/>
              </w:rPr>
            </w:pPr>
          </w:p>
          <w:p w:rsidR="00140F73" w:rsidRPr="00061228" w:rsidRDefault="00140F73" w:rsidP="00140F73">
            <w:pPr>
              <w:rPr>
                <w:rFonts w:ascii="Optima" w:hAnsi="Optima"/>
              </w:rPr>
            </w:pPr>
          </w:p>
          <w:p w:rsidR="00140F73" w:rsidRDefault="00140F73" w:rsidP="00140F73">
            <w:pPr>
              <w:rPr>
                <w:rFonts w:ascii="Optima" w:hAnsi="Optima"/>
              </w:rPr>
            </w:pPr>
          </w:p>
          <w:p w:rsidR="00140F73" w:rsidRDefault="00140F73" w:rsidP="00140F73">
            <w:pPr>
              <w:rPr>
                <w:rFonts w:ascii="Optima" w:hAnsi="Optima"/>
              </w:rPr>
            </w:pPr>
          </w:p>
          <w:p w:rsidR="00140F73" w:rsidRDefault="00140F73" w:rsidP="00140F73">
            <w:pPr>
              <w:rPr>
                <w:rFonts w:ascii="Optima" w:hAnsi="Optima"/>
              </w:rPr>
            </w:pPr>
          </w:p>
          <w:p w:rsidR="00140F73" w:rsidRDefault="00140F73" w:rsidP="00140F73">
            <w:pPr>
              <w:rPr>
                <w:rFonts w:ascii="Optima" w:hAnsi="Optima"/>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tc>
          <w:tcPr>
            <w:tcW w:w="5000" w:type="pct"/>
            <w:gridSpan w:val="2"/>
          </w:tcPr>
          <w:p w:rsidR="00EA7103" w:rsidRDefault="00EA7103" w:rsidP="00140F73">
            <w:pPr>
              <w:rPr>
                <w:rFonts w:ascii="Optima" w:hAnsi="Optima"/>
              </w:rPr>
            </w:pPr>
            <w:r>
              <w:rPr>
                <w:rFonts w:ascii="Optima" w:hAnsi="Optima"/>
              </w:rPr>
              <w:t>Introduce vocabulary:  “four”, “five”</w:t>
            </w:r>
          </w:p>
          <w:p w:rsidR="00EA7103" w:rsidRDefault="00EA7103" w:rsidP="00140F73">
            <w:pPr>
              <w:rPr>
                <w:rFonts w:ascii="Optima" w:hAnsi="Optima"/>
              </w:rPr>
            </w:pPr>
            <w:r>
              <w:rPr>
                <w:rFonts w:ascii="Optima" w:hAnsi="Optima"/>
              </w:rPr>
              <w:t>Show the word “four” and the number 4. Have kids practice reading the word FOUR; use different voices.</w:t>
            </w:r>
          </w:p>
          <w:p w:rsidR="00EA7103" w:rsidRDefault="00EA7103" w:rsidP="00140F73">
            <w:pPr>
              <w:rPr>
                <w:rFonts w:ascii="Optima" w:hAnsi="Optima"/>
              </w:rPr>
            </w:pPr>
            <w:r>
              <w:rPr>
                <w:rFonts w:ascii="Optima" w:hAnsi="Optima"/>
              </w:rPr>
              <w:t>Ask students to hold up 4 fingers each time they hear the word “four”.</w:t>
            </w:r>
          </w:p>
          <w:p w:rsidR="007F0F18" w:rsidRDefault="00EA7103" w:rsidP="00140F73">
            <w:pPr>
              <w:rPr>
                <w:rFonts w:ascii="Optima" w:hAnsi="Optima"/>
              </w:rPr>
            </w:pPr>
            <w:r>
              <w:rPr>
                <w:rFonts w:ascii="Optima" w:hAnsi="Optima"/>
              </w:rPr>
              <w:t>Use Spiral Review and Problem of the Day.</w:t>
            </w:r>
          </w:p>
          <w:p w:rsidR="00EA7103" w:rsidRDefault="007F0F18" w:rsidP="00140F73">
            <w:pPr>
              <w:rPr>
                <w:rFonts w:ascii="Optima" w:hAnsi="Optima"/>
              </w:rPr>
            </w:pPr>
            <w:r>
              <w:rPr>
                <w:rFonts w:ascii="Optima" w:hAnsi="Optima"/>
              </w:rPr>
              <w:t>Do the same for “five”.</w:t>
            </w:r>
          </w:p>
          <w:p w:rsidR="00EA7103" w:rsidRDefault="00EA7103" w:rsidP="00140F73">
            <w:pPr>
              <w:rPr>
                <w:rFonts w:ascii="Optima" w:hAnsi="Optima"/>
              </w:rPr>
            </w:pPr>
          </w:p>
          <w:p w:rsidR="00140F73" w:rsidRPr="00EA7103" w:rsidRDefault="00140F73" w:rsidP="00140F73">
            <w:pPr>
              <w:rPr>
                <w:rFonts w:ascii="Optima" w:hAnsi="Optima"/>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Pr>
                <w:rFonts w:ascii="Optima" w:hAnsi="Optima"/>
                <w:b/>
                <w:sz w:val="32"/>
              </w:rPr>
              <w:lastRenderedPageBreak/>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tc>
          <w:tcPr>
            <w:tcW w:w="5000" w:type="pct"/>
            <w:gridSpan w:val="2"/>
          </w:tcPr>
          <w:p w:rsidR="00EA7103" w:rsidRDefault="00EA7103" w:rsidP="00EA7103">
            <w:pPr>
              <w:rPr>
                <w:rFonts w:ascii="Optima" w:hAnsi="Optima"/>
              </w:rPr>
            </w:pPr>
            <w:r>
              <w:rPr>
                <w:rFonts w:ascii="Optima" w:hAnsi="Optima"/>
              </w:rPr>
              <w:t>Use counters, enough for each student at tables.</w:t>
            </w:r>
          </w:p>
          <w:p w:rsidR="007F0F18" w:rsidRDefault="007F0F18" w:rsidP="00EA7103">
            <w:pPr>
              <w:rPr>
                <w:rFonts w:ascii="Optima" w:hAnsi="Optima"/>
              </w:rPr>
            </w:pPr>
            <w:r>
              <w:rPr>
                <w:rFonts w:ascii="Optima" w:hAnsi="Optima"/>
              </w:rPr>
              <w:t>Use student workbook. Pull out Lesson 4-3; Do together at the carpet. Model first example. Choose a few students to come up and complete the rest while other students are doing the problem in the air.  Turn and check the answer with partner. Another option is to use mini white boards for written responses.</w:t>
            </w:r>
          </w:p>
          <w:p w:rsidR="00140F73" w:rsidRPr="00EA7103" w:rsidRDefault="007F0F18" w:rsidP="00EA7103">
            <w:pPr>
              <w:rPr>
                <w:rFonts w:ascii="Optima" w:hAnsi="Optima"/>
              </w:rPr>
            </w:pPr>
            <w:r>
              <w:rPr>
                <w:rFonts w:ascii="Optima" w:hAnsi="Optima"/>
              </w:rPr>
              <w:t>Do this for both “four” and “five”.</w:t>
            </w: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Pr="00140F73" w:rsidRDefault="00140F73" w:rsidP="00140F73">
            <w:pPr>
              <w:rPr>
                <w:rFonts w:ascii="Optima" w:hAnsi="Optima"/>
                <w:sz w:val="20"/>
              </w:rPr>
            </w:pPr>
          </w:p>
        </w:tc>
      </w:tr>
      <w:tr w:rsidR="00EA7103">
        <w:tc>
          <w:tcPr>
            <w:tcW w:w="5000" w:type="pct"/>
            <w:gridSpan w:val="2"/>
          </w:tcPr>
          <w:p w:rsidR="00EA7103" w:rsidRDefault="00EA7103" w:rsidP="00140F73">
            <w:pPr>
              <w:pStyle w:val="ListParagraph"/>
              <w:ind w:left="360"/>
              <w:rPr>
                <w:rFonts w:ascii="Optima" w:hAnsi="Optima"/>
                <w:sz w:val="20"/>
              </w:rPr>
            </w:pPr>
          </w:p>
        </w:tc>
      </w:tr>
    </w:tbl>
    <w:p w:rsidR="00140F73" w:rsidRDefault="00140F73"/>
    <w:tbl>
      <w:tblPr>
        <w:tblStyle w:val="TableGrid"/>
        <w:tblW w:w="5000" w:type="pct"/>
        <w:tblLook w:val="00BF" w:firstRow="1" w:lastRow="0" w:firstColumn="1" w:lastColumn="0" w:noHBand="0" w:noVBand="0"/>
      </w:tblPr>
      <w:tblGrid>
        <w:gridCol w:w="14040"/>
      </w:tblGrid>
      <w:tr w:rsidR="00140F73">
        <w:tc>
          <w:tcPr>
            <w:tcW w:w="5000" w:type="pct"/>
            <w:shd w:val="clear" w:color="auto" w:fill="B3B3B3"/>
          </w:tcPr>
          <w:p w:rsidR="00140F73" w:rsidRPr="00146E9E" w:rsidRDefault="00140F73" w:rsidP="002A755C">
            <w:pPr>
              <w:rPr>
                <w:rFonts w:ascii="Optima" w:hAnsi="Optima"/>
                <w:b/>
                <w:sz w:val="32"/>
              </w:rPr>
            </w:pPr>
            <w:r w:rsidRPr="00A77D41">
              <w:rPr>
                <w:rFonts w:ascii="Optima" w:hAnsi="Optima"/>
                <w:b/>
                <w:sz w:val="32"/>
              </w:rPr>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tc>
          <w:tcPr>
            <w:tcW w:w="5000" w:type="pct"/>
          </w:tcPr>
          <w:p w:rsidR="00140F73" w:rsidRPr="007F0F18" w:rsidRDefault="007F0F18" w:rsidP="00140F73">
            <w:pPr>
              <w:rPr>
                <w:rFonts w:ascii="Optima" w:hAnsi="Optima"/>
              </w:rPr>
            </w:pPr>
            <w:r>
              <w:rPr>
                <w:rFonts w:ascii="Optima" w:hAnsi="Optima"/>
              </w:rPr>
              <w:t>See “Additional Activity”  on page 57. Demonstrate how to fold a page of paper in half; use sticker dots, 4 of one color on one side and 5 of another color on the other side.</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tc>
          <w:tcPr>
            <w:tcW w:w="5000" w:type="pct"/>
          </w:tcPr>
          <w:p w:rsidR="00140F73" w:rsidRPr="00242928" w:rsidRDefault="007F0F18" w:rsidP="00140F73">
            <w:pPr>
              <w:rPr>
                <w:rFonts w:ascii="Optima" w:hAnsi="Optima"/>
              </w:rPr>
            </w:pPr>
            <w:r w:rsidRPr="00242928">
              <w:rPr>
                <w:rFonts w:ascii="Optima" w:hAnsi="Optima"/>
              </w:rPr>
              <w:t>Record information in math journals and complete take home independent practice sheets</w:t>
            </w:r>
          </w:p>
          <w:p w:rsidR="00140F73" w:rsidRPr="00242928" w:rsidRDefault="00140F73" w:rsidP="00140F73">
            <w:pPr>
              <w:rPr>
                <w:rFonts w:ascii="Optima" w:hAnsi="Optima"/>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tc>
          <w:tcPr>
            <w:tcW w:w="5000" w:type="pct"/>
          </w:tcPr>
          <w:p w:rsidR="00140F73" w:rsidRPr="00242928" w:rsidRDefault="00242928" w:rsidP="00140F73">
            <w:pPr>
              <w:rPr>
                <w:rFonts w:ascii="Optima" w:hAnsi="Optima"/>
              </w:rPr>
            </w:pPr>
            <w:r w:rsidRPr="00242928">
              <w:rPr>
                <w:rFonts w:ascii="Optima" w:hAnsi="Optima"/>
              </w:rPr>
              <w:t>Rove room to check understanding</w:t>
            </w:r>
          </w:p>
          <w:p w:rsidR="00140F73" w:rsidRPr="00242928" w:rsidRDefault="00140F73" w:rsidP="00140F73">
            <w:pPr>
              <w:rPr>
                <w:rFonts w:ascii="Optima" w:hAnsi="Optima"/>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3F392A" w:rsidRDefault="00140F73" w:rsidP="00140F73">
            <w:pPr>
              <w:rPr>
                <w:rFonts w:ascii="Optima" w:hAnsi="Optima"/>
                <w:sz w:val="2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41254">
      <w:r>
        <w:separator/>
      </w:r>
    </w:p>
  </w:endnote>
  <w:endnote w:type="continuationSeparator" w:id="0">
    <w:p w:rsidR="00000000" w:rsidRDefault="00041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F18" w:rsidRDefault="007F0F18" w:rsidP="002A7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0F18" w:rsidRDefault="007F0F18"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F18" w:rsidRPr="000C7C3D" w:rsidRDefault="007F0F18" w:rsidP="002A755C">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041254">
      <w:rPr>
        <w:rStyle w:val="PageNumber"/>
        <w:rFonts w:ascii="Optima" w:hAnsi="Optima"/>
        <w:noProof/>
      </w:rPr>
      <w:t>1</w:t>
    </w:r>
    <w:r w:rsidRPr="000C7C3D">
      <w:rPr>
        <w:rStyle w:val="PageNumber"/>
        <w:rFonts w:ascii="Optima" w:hAnsi="Optima"/>
      </w:rPr>
      <w:fldChar w:fldCharType="end"/>
    </w:r>
  </w:p>
  <w:p w:rsidR="007F0F18" w:rsidRDefault="007F0F18"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7F0F18" w:rsidRPr="005713AA" w:rsidRDefault="007F0F18"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7F0F18" w:rsidRDefault="007F0F18"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41254">
      <w:r>
        <w:separator/>
      </w:r>
    </w:p>
  </w:footnote>
  <w:footnote w:type="continuationSeparator" w:id="0">
    <w:p w:rsidR="00000000" w:rsidRDefault="0004125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6"/>
  </w:num>
  <w:num w:numId="3">
    <w:abstractNumId w:val="2"/>
  </w:num>
  <w:num w:numId="4">
    <w:abstractNumId w:val="5"/>
  </w:num>
  <w:num w:numId="5">
    <w:abstractNumId w:val="4"/>
  </w:num>
  <w:num w:numId="6">
    <w:abstractNumId w:val="7"/>
  </w:num>
  <w:num w:numId="7">
    <w:abstractNumId w:val="9"/>
  </w:num>
  <w:num w:numId="8">
    <w:abstractNumId w:val="10"/>
  </w:num>
  <w:num w:numId="9">
    <w:abstractNumId w:val="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41254"/>
    <w:rsid w:val="00140F73"/>
    <w:rsid w:val="00146E9E"/>
    <w:rsid w:val="00242928"/>
    <w:rsid w:val="0024678B"/>
    <w:rsid w:val="002A755C"/>
    <w:rsid w:val="003F392A"/>
    <w:rsid w:val="003F4C92"/>
    <w:rsid w:val="00537AF5"/>
    <w:rsid w:val="00717FA8"/>
    <w:rsid w:val="007F0F18"/>
    <w:rsid w:val="009071DC"/>
    <w:rsid w:val="00982B0B"/>
    <w:rsid w:val="0098773C"/>
    <w:rsid w:val="009D74D2"/>
    <w:rsid w:val="00A1446F"/>
    <w:rsid w:val="00CB0C41"/>
    <w:rsid w:val="00EA7103"/>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261</Words>
  <Characters>1493</Characters>
  <Application>Microsoft Macintosh Word</Application>
  <DocSecurity>4</DocSecurity>
  <Lines>12</Lines>
  <Paragraphs>3</Paragraphs>
  <ScaleCrop>false</ScaleCrop>
  <Company>Canyons School District</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2011-08-16T03:33:00Z</dcterms:created>
  <dcterms:modified xsi:type="dcterms:W3CDTF">2011-08-16T03:33:00Z</dcterms:modified>
</cp:coreProperties>
</file>